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D2" w:rsidRPr="009E2BE5" w:rsidRDefault="009E2BE5" w:rsidP="009E2BE5">
      <w:pPr>
        <w:jc w:val="center"/>
        <w:rPr>
          <w:rFonts w:ascii="黑体" w:eastAsia="黑体" w:hAnsi="黑体"/>
          <w:sz w:val="28"/>
          <w:szCs w:val="28"/>
        </w:rPr>
      </w:pPr>
      <w:r w:rsidRPr="009E2BE5">
        <w:rPr>
          <w:rFonts w:ascii="黑体" w:eastAsia="黑体" w:hAnsi="黑体" w:hint="eastAsia"/>
          <w:sz w:val="28"/>
          <w:szCs w:val="28"/>
        </w:rPr>
        <w:t>2</w:t>
      </w:r>
      <w:r w:rsidRPr="009E2BE5">
        <w:rPr>
          <w:rFonts w:ascii="黑体" w:eastAsia="黑体" w:hAnsi="黑体"/>
          <w:sz w:val="28"/>
          <w:szCs w:val="28"/>
        </w:rPr>
        <w:t>024</w:t>
      </w:r>
      <w:r w:rsidRPr="009E2BE5">
        <w:rPr>
          <w:rFonts w:ascii="黑体" w:eastAsia="黑体" w:hAnsi="黑体" w:hint="eastAsia"/>
          <w:sz w:val="28"/>
          <w:szCs w:val="28"/>
        </w:rPr>
        <w:t>年东南大学研究生教学成果培育项目</w:t>
      </w:r>
      <w:r w:rsidR="00A707BF">
        <w:rPr>
          <w:rFonts w:ascii="黑体" w:eastAsia="黑体" w:hAnsi="黑体" w:hint="eastAsia"/>
          <w:sz w:val="28"/>
          <w:szCs w:val="28"/>
        </w:rPr>
        <w:t>名单</w:t>
      </w:r>
      <w:bookmarkStart w:id="0" w:name="_GoBack"/>
      <w:bookmarkEnd w:id="0"/>
    </w:p>
    <w:tbl>
      <w:tblPr>
        <w:tblW w:w="8217" w:type="dxa"/>
        <w:tblLook w:val="04A0" w:firstRow="1" w:lastRow="0" w:firstColumn="1" w:lastColumn="0" w:noHBand="0" w:noVBand="1"/>
      </w:tblPr>
      <w:tblGrid>
        <w:gridCol w:w="704"/>
        <w:gridCol w:w="1276"/>
        <w:gridCol w:w="4678"/>
        <w:gridCol w:w="1559"/>
      </w:tblGrid>
      <w:tr w:rsidR="009E2BE5" w:rsidTr="009E2BE5">
        <w:trPr>
          <w:trHeight w:val="6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培育项目名称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负责人</w:t>
            </w:r>
          </w:p>
        </w:tc>
      </w:tr>
      <w:tr w:rsidR="009E2BE5" w:rsidTr="009E2BE5">
        <w:trPr>
          <w:trHeight w:val="6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建筑学院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数字引领 教研并举----面向新型城镇化的风景园林专业研究生培养模式创新与实践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成玉宁</w:t>
            </w:r>
          </w:p>
        </w:tc>
      </w:tr>
      <w:tr w:rsidR="009E2BE5" w:rsidTr="009E2BE5">
        <w:trPr>
          <w:trHeight w:val="6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建筑学院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知行合一·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数智赋能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：人工智能驱动的城乡规划学研究生培养模式探索与实践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杨俊宴</w:t>
            </w:r>
            <w:proofErr w:type="gramEnd"/>
          </w:p>
        </w:tc>
      </w:tr>
      <w:tr w:rsidR="009E2BE5" w:rsidTr="009E2BE5">
        <w:trPr>
          <w:trHeight w:val="6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机械工程学院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空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天重大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工程“真问题”牵引的机械工程学科一流研究生培养模式与实践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费庆国</w:t>
            </w:r>
            <w:proofErr w:type="gramEnd"/>
          </w:p>
        </w:tc>
      </w:tr>
      <w:tr w:rsidR="009E2BE5" w:rsidTr="009E2BE5">
        <w:trPr>
          <w:trHeight w:val="6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能源与环境学院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双核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融汇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、多维保障、全链贯通的能源环境类国际化“双碳”领军人才培养改革实践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肖睿</w:t>
            </w:r>
          </w:p>
        </w:tc>
      </w:tr>
      <w:tr w:rsidR="009E2BE5" w:rsidTr="009E2BE5">
        <w:trPr>
          <w:trHeight w:val="6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信息科学与工程学院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战略牵引、多维融通、发展引领——移动通信领域复合型领军人才培养模式探索与创新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尤肖虎</w:t>
            </w:r>
            <w:proofErr w:type="gramEnd"/>
          </w:p>
        </w:tc>
      </w:tr>
      <w:tr w:rsidR="009E2BE5" w:rsidTr="009E2BE5">
        <w:trPr>
          <w:trHeight w:val="6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土木工程学院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“走出去”战略背影下土木类国际化创新人才本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一体培养体系改革与实践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郭彤</w:t>
            </w:r>
          </w:p>
        </w:tc>
      </w:tr>
      <w:tr w:rsidR="009E2BE5" w:rsidTr="009E2BE5">
        <w:trPr>
          <w:trHeight w:val="6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数学学院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以赛育人--研究生数模竞赛培养创新精神、提高研究生培养质量的实践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虞文武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br/>
              <w:t>曹婉容</w:t>
            </w:r>
          </w:p>
        </w:tc>
      </w:tr>
      <w:tr w:rsidR="009E2BE5" w:rsidTr="009E2BE5">
        <w:trPr>
          <w:trHeight w:val="6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计算机科学与工程学院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中法联合“五位一体”计算机学科复合型研究生培养体系的构建与实践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杨冠羽</w:t>
            </w:r>
          </w:p>
        </w:tc>
      </w:tr>
      <w:tr w:rsidR="009E2BE5" w:rsidTr="009E2BE5">
        <w:trPr>
          <w:trHeight w:val="6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新质生产力视域下经管创新人才培养体系研究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薛巍立</w:t>
            </w:r>
          </w:p>
        </w:tc>
      </w:tr>
      <w:tr w:rsidR="009E2BE5" w:rsidTr="009E2BE5">
        <w:trPr>
          <w:trHeight w:val="6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双核联动赋能 多维交叉融合：数字时代智能金融人才培养模式的探索与实践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张颖</w:t>
            </w:r>
          </w:p>
        </w:tc>
      </w:tr>
      <w:tr w:rsidR="009E2BE5" w:rsidTr="009E2BE5">
        <w:trPr>
          <w:trHeight w:val="6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数智赋能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 xml:space="preserve">、外译驱动的翻译人才培养模式创新与实践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刘克华</w:t>
            </w:r>
          </w:p>
        </w:tc>
      </w:tr>
      <w:tr w:rsidR="009E2BE5" w:rsidTr="009E2BE5">
        <w:trPr>
          <w:trHeight w:val="6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新工科视角下“材料与化工”专业研究生教学模式与工程实践协同培养体系的探索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张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卫</w:t>
            </w:r>
          </w:p>
        </w:tc>
      </w:tr>
      <w:tr w:rsidR="009E2BE5" w:rsidTr="009E2BE5">
        <w:trPr>
          <w:trHeight w:val="6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交通学院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 xml:space="preserve">“德才兼备、产教融合”交通运输工程学科领军人才培养模式的探索与实践      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陈峻</w:t>
            </w:r>
            <w:proofErr w:type="gramEnd"/>
          </w:p>
        </w:tc>
      </w:tr>
      <w:tr w:rsidR="009E2BE5" w:rsidTr="009E2BE5">
        <w:trPr>
          <w:trHeight w:val="6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集成电路学院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 xml:space="preserve">产教深度融合的集成电路人才培养创新与实践  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黄晓东</w:t>
            </w:r>
          </w:p>
        </w:tc>
      </w:tr>
      <w:tr w:rsidR="009E2BE5" w:rsidTr="009E2BE5">
        <w:trPr>
          <w:trHeight w:val="6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公共卫生学院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“应急胜任 实践创新”驱动下的公共卫生人才贯通式培养的创新与实践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张婷</w:t>
            </w:r>
          </w:p>
        </w:tc>
      </w:tr>
      <w:tr w:rsidR="009E2BE5" w:rsidTr="009E2BE5">
        <w:trPr>
          <w:trHeight w:val="6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医学院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德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医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双馨的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临床专硕研究生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培养的创新实践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沈杨</w:t>
            </w:r>
            <w:proofErr w:type="gramEnd"/>
          </w:p>
        </w:tc>
      </w:tr>
      <w:tr w:rsidR="009E2BE5" w:rsidTr="009E2BE5">
        <w:trPr>
          <w:trHeight w:val="6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医学院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生命守门人培养模式的创新与实践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谢剑锋</w:t>
            </w:r>
          </w:p>
        </w:tc>
      </w:tr>
      <w:tr w:rsidR="009E2BE5" w:rsidTr="009E2BE5">
        <w:trPr>
          <w:trHeight w:val="6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新文科背影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下数字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法学研究生拔尖人才培养体系创新与东大实践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王禄生</w:t>
            </w:r>
            <w:proofErr w:type="gramEnd"/>
          </w:p>
        </w:tc>
      </w:tr>
      <w:tr w:rsidR="009E2BE5" w:rsidTr="009E2BE5">
        <w:trPr>
          <w:trHeight w:val="6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思政引领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 xml:space="preserve"> 专业协同 实践聚合 数字赋能：服务国家重大战略的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研究生思政育人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体系创新与实践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邢纪红</w:t>
            </w:r>
          </w:p>
        </w:tc>
      </w:tr>
      <w:tr w:rsidR="009E2BE5" w:rsidTr="009E2BE5">
        <w:trPr>
          <w:trHeight w:val="6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网络安全学院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基于“德学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竞才”五维协同的网络空间安全创新人才培养探索与实践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5" w:rsidRDefault="009E2BE5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程光</w:t>
            </w:r>
            <w:proofErr w:type="gramEnd"/>
          </w:p>
        </w:tc>
      </w:tr>
    </w:tbl>
    <w:p w:rsidR="009E2BE5" w:rsidRDefault="009E2BE5">
      <w:pPr>
        <w:rPr>
          <w:rFonts w:hint="eastAsia"/>
        </w:rPr>
      </w:pPr>
    </w:p>
    <w:sectPr w:rsidR="009E2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E5"/>
    <w:rsid w:val="00794ED2"/>
    <w:rsid w:val="009E2BE5"/>
    <w:rsid w:val="00A7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5E72"/>
  <w15:chartTrackingRefBased/>
  <w15:docId w15:val="{205C5B12-185A-4D18-A02A-CDBC21FE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BE5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2024-12-16T09:44:00Z</dcterms:created>
  <dcterms:modified xsi:type="dcterms:W3CDTF">2024-12-16T09:50:00Z</dcterms:modified>
</cp:coreProperties>
</file>