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  <w:docPartObj>
          <w:docPartGallery w:val="AutoText"/>
        </w:docPartObj>
      </w:sdtPr>
      <w:sdtEndPr>
        <w:rPr>
          <w:rFonts w:asciiTheme="minorHAnsi" w:eastAsiaTheme="minorEastAsia" w:hAnsiTheme="minorHAnsi" w:cstheme="minorBidi" w:hint="default"/>
          <w:bCs w:val="0"/>
          <w:sz w:val="32"/>
        </w:rPr>
      </w:sdtEndPr>
      <w:sdtContent>
        <w:p w14:paraId="744B8471" w14:textId="77777777" w:rsidR="00B32961" w:rsidRPr="00B32961" w:rsidRDefault="00B32961" w:rsidP="00B32961">
          <w:pPr>
            <w:jc w:val="left"/>
            <w:rPr>
              <w:rFonts w:ascii="黑体" w:eastAsia="黑体" w:hAnsi="黑体" w:cs="黑体"/>
              <w:bCs/>
              <w:sz w:val="28"/>
              <w:szCs w:val="28"/>
            </w:rPr>
          </w:pPr>
          <w:r w:rsidRPr="00B32961">
            <w:rPr>
              <w:rFonts w:ascii="黑体" w:eastAsia="黑体" w:hAnsi="黑体" w:cs="黑体" w:hint="eastAsia"/>
              <w:bCs/>
              <w:sz w:val="28"/>
              <w:szCs w:val="28"/>
            </w:rPr>
            <w:t>附件：</w:t>
          </w:r>
        </w:p>
        <w:p w14:paraId="1024DD43" w14:textId="77777777" w:rsidR="00A50E95" w:rsidRPr="00BC12C7" w:rsidRDefault="00A50E95" w:rsidP="00A50E95">
          <w:pPr>
            <w:jc w:val="center"/>
            <w:rPr>
              <w:sz w:val="32"/>
              <w:szCs w:val="32"/>
            </w:rPr>
          </w:pPr>
          <w:r w:rsidRPr="00BC12C7">
            <w:rPr>
              <w:rFonts w:ascii="黑体" w:eastAsia="黑体" w:hAnsi="黑体" w:cs="黑体" w:hint="eastAsia"/>
              <w:sz w:val="32"/>
              <w:szCs w:val="32"/>
            </w:rPr>
            <w:t>研究生课程教学评价系统操作说明</w:t>
          </w:r>
        </w:p>
      </w:sdtContent>
    </w:sdt>
    <w:p w14:paraId="714910B4" w14:textId="77777777" w:rsidR="00A50E95" w:rsidRPr="00BC12C7" w:rsidRDefault="00A50E95" w:rsidP="00A50E95">
      <w:pPr>
        <w:pStyle w:val="1"/>
        <w:spacing w:line="240" w:lineRule="auto"/>
        <w:rPr>
          <w:sz w:val="32"/>
          <w:szCs w:val="32"/>
        </w:rPr>
      </w:pPr>
      <w:r w:rsidRPr="00BC12C7">
        <w:rPr>
          <w:rFonts w:hint="eastAsia"/>
          <w:sz w:val="32"/>
          <w:szCs w:val="32"/>
        </w:rPr>
        <w:t>一、系统登陆入口</w:t>
      </w:r>
    </w:p>
    <w:p w14:paraId="1B12C087" w14:textId="77777777" w:rsidR="00A50E95" w:rsidRDefault="00A50E95" w:rsidP="00A50E95">
      <w:pPr>
        <w:pStyle w:val="ab"/>
        <w:ind w:firstLineChars="0" w:firstLine="0"/>
      </w:pPr>
      <w:r>
        <w:rPr>
          <w:rFonts w:hint="eastAsia"/>
        </w:rPr>
        <w:t>登录东南大学综合服务大厅</w:t>
      </w:r>
      <w:r>
        <w:t>http://ehall.seu.edu.cn/new/index.html</w:t>
      </w:r>
      <w:r>
        <w:rPr>
          <w:rFonts w:hint="eastAsia"/>
        </w:rPr>
        <w:t>，系统采用统一身份认证登陆，用户名为一卡通号，忘记密码访问</w:t>
      </w:r>
      <w:r>
        <w:rPr>
          <w:rFonts w:hint="eastAsia"/>
        </w:rPr>
        <w:t>https://newids.seu.edu.cn/authserver/getBackPasswordMainPage.do</w:t>
      </w:r>
      <w:r>
        <w:rPr>
          <w:rFonts w:hint="eastAsia"/>
        </w:rPr>
        <w:t>进行找回密码操作。</w:t>
      </w:r>
    </w:p>
    <w:p w14:paraId="3970CDB1" w14:textId="77777777" w:rsidR="00A50E95" w:rsidRDefault="00A50E95" w:rsidP="00A50E95">
      <w:pPr>
        <w:pStyle w:val="ab"/>
        <w:ind w:left="-420" w:firstLineChars="0"/>
      </w:pPr>
      <w:r>
        <w:rPr>
          <w:noProof/>
        </w:rPr>
        <w:drawing>
          <wp:inline distT="0" distB="0" distL="0" distR="0" wp14:anchorId="632D8FB1" wp14:editId="65EE74DB">
            <wp:extent cx="5615940" cy="2266950"/>
            <wp:effectExtent l="1905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FC031" w14:textId="77777777" w:rsidR="00A50E95" w:rsidRPr="00455BAF" w:rsidRDefault="00A50E95" w:rsidP="00A50E95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速浏览器</w:t>
      </w:r>
      <w:proofErr w:type="gramStart"/>
      <w:r>
        <w:rPr>
          <w:rFonts w:hint="eastAsia"/>
          <w:color w:val="FF0000"/>
        </w:rPr>
        <w:t>极速模式或谷</w:t>
      </w:r>
      <w:proofErr w:type="gramEnd"/>
      <w:r>
        <w:rPr>
          <w:rFonts w:hint="eastAsia"/>
          <w:color w:val="FF0000"/>
        </w:rPr>
        <w:t>歌浏览器。</w:t>
      </w:r>
    </w:p>
    <w:p w14:paraId="20CCD6D1" w14:textId="77777777" w:rsidR="00A50E95" w:rsidRPr="00BC12C7" w:rsidRDefault="00A50E95" w:rsidP="00A50E95">
      <w:pPr>
        <w:pStyle w:val="1"/>
        <w:spacing w:line="240" w:lineRule="auto"/>
        <w:ind w:left="420" w:hanging="420"/>
        <w:rPr>
          <w:sz w:val="32"/>
          <w:szCs w:val="32"/>
        </w:rPr>
      </w:pPr>
      <w:r w:rsidRPr="00BC12C7">
        <w:rPr>
          <w:rFonts w:hint="eastAsia"/>
          <w:sz w:val="32"/>
          <w:szCs w:val="32"/>
        </w:rPr>
        <w:t>二、系统操作步骤</w:t>
      </w:r>
    </w:p>
    <w:p w14:paraId="6D59E08C" w14:textId="77777777" w:rsidR="00A50E95" w:rsidRDefault="00A50E95" w:rsidP="00A50E95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进入东南大学综合服务大厅，在“首页”，快捷入口栏下，点击“网上评教应用</w:t>
      </w:r>
      <w:r>
        <w:t>”</w:t>
      </w:r>
      <w:r>
        <w:rPr>
          <w:rFonts w:hint="eastAsia"/>
        </w:rPr>
        <w:t>，进入该服务。</w:t>
      </w:r>
    </w:p>
    <w:p w14:paraId="2C0845C9" w14:textId="77777777" w:rsidR="00A50E95" w:rsidRDefault="00A50E95" w:rsidP="00A50E95">
      <w:pPr>
        <w:jc w:val="center"/>
      </w:pPr>
      <w:r>
        <w:rPr>
          <w:noProof/>
        </w:rPr>
        <w:drawing>
          <wp:inline distT="0" distB="0" distL="0" distR="0" wp14:anchorId="2A46F93C" wp14:editId="7FD42C43">
            <wp:extent cx="5267833" cy="2228850"/>
            <wp:effectExtent l="19050" t="0" r="9017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9EB49" w14:textId="77777777" w:rsidR="00A50E95" w:rsidRDefault="00A50E95" w:rsidP="00A50E95">
      <w:r>
        <w:rPr>
          <w:rFonts w:hint="eastAsia"/>
        </w:rPr>
        <w:lastRenderedPageBreak/>
        <w:t>进入‘网上评教应用’服务，【网上评教】页签下会显示当前学期所有需要进行评价的课程信息。</w:t>
      </w:r>
    </w:p>
    <w:p w14:paraId="7E74435B" w14:textId="77777777" w:rsidR="00A50E95" w:rsidRDefault="00A50E95" w:rsidP="00A50E95">
      <w:r>
        <w:rPr>
          <w:noProof/>
        </w:rPr>
        <w:drawing>
          <wp:inline distT="0" distB="0" distL="0" distR="0" wp14:anchorId="6EC97AED" wp14:editId="427DD926">
            <wp:extent cx="5274310" cy="25367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8F338" w14:textId="77777777" w:rsidR="00A50E95" w:rsidRDefault="00A50E95" w:rsidP="00A50E95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点击‘未评教’的课程，对该课程进行教学评价。直至所有课程都评价完成，显示‘已评教’。</w:t>
      </w:r>
    </w:p>
    <w:p w14:paraId="02A77A3F" w14:textId="77777777" w:rsidR="00A50E95" w:rsidRDefault="00A50E95" w:rsidP="00A50E95">
      <w:pPr>
        <w:jc w:val="center"/>
      </w:pPr>
      <w:r>
        <w:rPr>
          <w:noProof/>
        </w:rPr>
        <w:drawing>
          <wp:inline distT="0" distB="0" distL="0" distR="0" wp14:anchorId="1B1FE4B4" wp14:editId="319586C9">
            <wp:extent cx="5274310" cy="2536765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980A0" w14:textId="77777777" w:rsidR="00A50E95" w:rsidRDefault="00A50E95" w:rsidP="00A50E95">
      <w:r>
        <w:rPr>
          <w:rFonts w:hint="eastAsia"/>
        </w:rPr>
        <w:t>评价问卷共分五大类，前四类为客观评星题，</w:t>
      </w:r>
      <w:proofErr w:type="gramStart"/>
      <w:r>
        <w:rPr>
          <w:rFonts w:hint="eastAsia"/>
        </w:rPr>
        <w:t>星级越</w:t>
      </w:r>
      <w:proofErr w:type="gramEnd"/>
      <w:r>
        <w:rPr>
          <w:rFonts w:hint="eastAsia"/>
        </w:rPr>
        <w:t>高表示该课程老师对应的指标越满意。最后一个大类为主观评价题，可表达意见或建议。五类全部完成，即可提交问卷。</w:t>
      </w:r>
    </w:p>
    <w:p w14:paraId="7D986DBD" w14:textId="77777777" w:rsidR="00A50E95" w:rsidRDefault="00A50E95" w:rsidP="00A50E95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在【</w:t>
      </w:r>
      <w:r w:rsidRPr="00F80506">
        <w:rPr>
          <w:rFonts w:hint="eastAsia"/>
        </w:rPr>
        <w:t>查看我的评教记录</w:t>
      </w:r>
      <w:r>
        <w:rPr>
          <w:rFonts w:hint="eastAsia"/>
        </w:rPr>
        <w:t>】页签，可以查看所有历史评价过的课程信息。</w:t>
      </w:r>
    </w:p>
    <w:p w14:paraId="5BB6E6EA" w14:textId="77777777" w:rsidR="00A50E95" w:rsidRPr="00F80506" w:rsidRDefault="00A50E95" w:rsidP="00A50E95">
      <w:r>
        <w:rPr>
          <w:noProof/>
        </w:rPr>
        <w:drawing>
          <wp:inline distT="0" distB="0" distL="0" distR="0" wp14:anchorId="289E4C18" wp14:editId="5BD9F023">
            <wp:extent cx="5267833" cy="2095500"/>
            <wp:effectExtent l="19050" t="0" r="9017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59792" w14:textId="77777777" w:rsidR="00A50E95" w:rsidRPr="00BC12C7" w:rsidRDefault="00A50E95" w:rsidP="00A50E95">
      <w:pPr>
        <w:pStyle w:val="1"/>
        <w:spacing w:line="240" w:lineRule="auto"/>
        <w:ind w:left="420" w:hanging="420"/>
        <w:rPr>
          <w:sz w:val="32"/>
          <w:szCs w:val="32"/>
        </w:rPr>
      </w:pPr>
      <w:r w:rsidRPr="00BC12C7">
        <w:rPr>
          <w:rFonts w:hint="eastAsia"/>
          <w:sz w:val="32"/>
          <w:szCs w:val="32"/>
        </w:rPr>
        <w:lastRenderedPageBreak/>
        <w:t>三、问题反馈</w:t>
      </w:r>
    </w:p>
    <w:p w14:paraId="4154797B" w14:textId="77777777" w:rsidR="00A50E95" w:rsidRDefault="00A50E95" w:rsidP="00A50E95"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</w:p>
    <w:p w14:paraId="60C53B6C" w14:textId="77777777" w:rsidR="00A50E95" w:rsidRDefault="00A50E95" w:rsidP="00A50E95">
      <w:r>
        <w:rPr>
          <w:noProof/>
        </w:rPr>
        <w:drawing>
          <wp:inline distT="0" distB="0" distL="0" distR="0" wp14:anchorId="57802AA1" wp14:editId="6AF05773">
            <wp:extent cx="5274310" cy="253676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8592FA" w14:textId="77777777" w:rsidR="00A50E95" w:rsidRDefault="00A50E95" w:rsidP="00A50E95">
      <w:r>
        <w:rPr>
          <w:noProof/>
        </w:rPr>
        <w:drawing>
          <wp:inline distT="0" distB="0" distL="114300" distR="114300" wp14:anchorId="3F3BAB3F" wp14:editId="6F2572A4">
            <wp:extent cx="5614670" cy="2295525"/>
            <wp:effectExtent l="19050" t="0" r="5080" b="0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43425" w14:textId="77777777" w:rsidR="00B41EA1" w:rsidRPr="00337108" w:rsidRDefault="00A50E95" w:rsidP="009F5343">
      <w:pPr>
        <w:spacing w:line="220" w:lineRule="atLeast"/>
      </w:pP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hAnsiTheme="minorEastAsia" w:cstheme="minorEastAsia" w:hint="eastAsia"/>
          <w:sz w:val="28"/>
          <w:szCs w:val="28"/>
        </w:rPr>
        <w:tab/>
        <w:t xml:space="preserve">        </w:t>
      </w:r>
    </w:p>
    <w:sectPr w:rsidR="00B41EA1" w:rsidRPr="00337108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C7FA1" w14:textId="77777777" w:rsidR="002C77C4" w:rsidRDefault="002C77C4" w:rsidP="00A50E95">
      <w:r>
        <w:separator/>
      </w:r>
    </w:p>
  </w:endnote>
  <w:endnote w:type="continuationSeparator" w:id="0">
    <w:p w14:paraId="4BD5508A" w14:textId="77777777" w:rsidR="002C77C4" w:rsidRDefault="002C77C4" w:rsidP="00A50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10140646"/>
      <w:docPartObj>
        <w:docPartGallery w:val="Page Numbers (Bottom of Page)"/>
        <w:docPartUnique/>
      </w:docPartObj>
    </w:sdtPr>
    <w:sdtEndPr/>
    <w:sdtContent>
      <w:p w14:paraId="4744E4C4" w14:textId="77777777" w:rsidR="00A50E95" w:rsidRDefault="00A50E9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0ED" w:rsidRPr="004B50ED">
          <w:rPr>
            <w:noProof/>
            <w:lang w:val="zh-CN"/>
          </w:rPr>
          <w:t>1</w:t>
        </w:r>
        <w:r>
          <w:fldChar w:fldCharType="end"/>
        </w:r>
      </w:p>
    </w:sdtContent>
  </w:sdt>
  <w:p w14:paraId="390900C1" w14:textId="77777777" w:rsidR="00A50E95" w:rsidRDefault="00A50E9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CF5BF" w14:textId="77777777" w:rsidR="002C77C4" w:rsidRDefault="002C77C4" w:rsidP="00A50E95">
      <w:r>
        <w:separator/>
      </w:r>
    </w:p>
  </w:footnote>
  <w:footnote w:type="continuationSeparator" w:id="0">
    <w:p w14:paraId="529E131E" w14:textId="77777777" w:rsidR="002C77C4" w:rsidRDefault="002C77C4" w:rsidP="00A50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108"/>
    <w:rsid w:val="001003ED"/>
    <w:rsid w:val="002A2ECF"/>
    <w:rsid w:val="002C77C4"/>
    <w:rsid w:val="00323D36"/>
    <w:rsid w:val="00337108"/>
    <w:rsid w:val="004849B9"/>
    <w:rsid w:val="004B50ED"/>
    <w:rsid w:val="005F2149"/>
    <w:rsid w:val="00621047"/>
    <w:rsid w:val="006C3666"/>
    <w:rsid w:val="007F516D"/>
    <w:rsid w:val="008F7077"/>
    <w:rsid w:val="00966BF3"/>
    <w:rsid w:val="009B16A2"/>
    <w:rsid w:val="009F5343"/>
    <w:rsid w:val="00A50E95"/>
    <w:rsid w:val="00A65EDC"/>
    <w:rsid w:val="00B0194C"/>
    <w:rsid w:val="00B32961"/>
    <w:rsid w:val="00B41EA1"/>
    <w:rsid w:val="00B65C09"/>
    <w:rsid w:val="00BC12C7"/>
    <w:rsid w:val="00C40906"/>
    <w:rsid w:val="00C7246F"/>
    <w:rsid w:val="00C93A4E"/>
    <w:rsid w:val="00CB18DD"/>
    <w:rsid w:val="00CF38E5"/>
    <w:rsid w:val="00D13F65"/>
    <w:rsid w:val="00D23C79"/>
    <w:rsid w:val="00D96A0F"/>
    <w:rsid w:val="00E33CFD"/>
    <w:rsid w:val="00F2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5D315E"/>
  <w15:docId w15:val="{AF8AC482-ADAD-4FF9-8F9B-2908CF8E4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50E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33710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337108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vsbcontentstart">
    <w:name w:val="vsbcontent_start"/>
    <w:basedOn w:val="a"/>
    <w:rsid w:val="003371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371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37108"/>
    <w:rPr>
      <w:b/>
      <w:bCs/>
    </w:rPr>
  </w:style>
  <w:style w:type="paragraph" w:customStyle="1" w:styleId="vsbcontentend">
    <w:name w:val="vsbcontent_end"/>
    <w:basedOn w:val="a"/>
    <w:rsid w:val="0033710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50E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50E9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50E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50E95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A50E95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A50E9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50E95"/>
    <w:rPr>
      <w:b/>
      <w:bCs/>
      <w:kern w:val="44"/>
      <w:sz w:val="44"/>
      <w:szCs w:val="44"/>
    </w:rPr>
  </w:style>
  <w:style w:type="paragraph" w:styleId="ab">
    <w:name w:val="List Paragraph"/>
    <w:basedOn w:val="a"/>
    <w:uiPriority w:val="34"/>
    <w:qFormat/>
    <w:rsid w:val="00A50E95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27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3" w:color="EEEEEE"/>
            <w:right w:val="none" w:sz="0" w:space="0" w:color="auto"/>
          </w:divBdr>
          <w:divsChild>
            <w:div w:id="48007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曹蕾</cp:lastModifiedBy>
  <cp:revision>2</cp:revision>
  <dcterms:created xsi:type="dcterms:W3CDTF">2021-12-15T08:48:00Z</dcterms:created>
  <dcterms:modified xsi:type="dcterms:W3CDTF">2021-12-15T08:48:00Z</dcterms:modified>
</cp:coreProperties>
</file>