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AD62" w14:textId="39DFE316" w:rsidR="00EB15A0" w:rsidRDefault="00EB15A0" w:rsidP="00EB15A0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6E7093">
        <w:rPr>
          <w:rFonts w:eastAsia="黑体"/>
          <w:sz w:val="32"/>
          <w:szCs w:val="32"/>
        </w:rPr>
        <w:t>4</w:t>
      </w:r>
      <w:bookmarkStart w:id="0" w:name="_GoBack"/>
      <w:bookmarkEnd w:id="0"/>
    </w:p>
    <w:p w14:paraId="3E70661D" w14:textId="77777777" w:rsidR="00EB15A0" w:rsidRDefault="00EB15A0" w:rsidP="00EB15A0">
      <w:pPr>
        <w:spacing w:afterLines="50" w:after="156"/>
        <w:jc w:val="center"/>
        <w:outlineLvl w:val="0"/>
        <w:rPr>
          <w:rFonts w:eastAsia="仿宋_GB2312"/>
          <w:sz w:val="44"/>
          <w:szCs w:val="44"/>
        </w:rPr>
      </w:pPr>
      <w:r>
        <w:rPr>
          <w:rFonts w:eastAsia="方正小标宋简体"/>
          <w:sz w:val="44"/>
          <w:szCs w:val="44"/>
        </w:rPr>
        <w:t>研究生课程思政示范课程遴选指标体系</w:t>
      </w:r>
    </w:p>
    <w:tbl>
      <w:tblPr>
        <w:tblW w:w="14800" w:type="dxa"/>
        <w:jc w:val="center"/>
        <w:tblLook w:val="0000" w:firstRow="0" w:lastRow="0" w:firstColumn="0" w:lastColumn="0" w:noHBand="0" w:noVBand="0"/>
      </w:tblPr>
      <w:tblGrid>
        <w:gridCol w:w="2280"/>
        <w:gridCol w:w="1760"/>
        <w:gridCol w:w="9760"/>
        <w:gridCol w:w="1000"/>
      </w:tblGrid>
      <w:tr w:rsidR="00EB15A0" w14:paraId="059FB5F8" w14:textId="77777777" w:rsidTr="000A2687">
        <w:trPr>
          <w:trHeight w:val="38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62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893E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C9E4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指标说明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1CC6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分值</w:t>
            </w:r>
          </w:p>
        </w:tc>
      </w:tr>
      <w:tr w:rsidR="00EB15A0" w14:paraId="3CBE7D49" w14:textId="77777777" w:rsidTr="000A2687">
        <w:trPr>
          <w:trHeight w:val="1380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49CF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教学团队</w:t>
            </w:r>
          </w:p>
          <w:p w14:paraId="40D7BB6D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20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27CE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D031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授课教师政治立场坚定，师德师风良好，课程负责人具有高级职称。能够准确把握本课程开展课程思政建设的方向和重点，并融入课程教学全过程。主动开展以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为目标的课堂教学改革，并切实在实际教学过程中进行实践应用，深化教书育人内涵。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4D726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 w:rsidR="00EB15A0" w14:paraId="17298D4C" w14:textId="77777777" w:rsidTr="000A2687">
        <w:trPr>
          <w:trHeight w:val="1380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92100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E1C8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团队建设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74F8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课程教学团队人员结构合理，任务分工明确，集体教研制度完善且有效实施，定期开展课程思政建设教学研究和交流，课程思政建设整体水平高。教学团队能够主动参与教学培训活动，积极开展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教学研讨，定期开展集体备课，精选教学内容和案例，提升教师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意识和能力，提高教师团队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教学本领，落实教师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主体责任。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93A97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 w:rsidR="00EB15A0" w14:paraId="7A5266DC" w14:textId="77777777" w:rsidTr="000A2687">
        <w:trPr>
          <w:trHeight w:val="1240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E594D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课程设计与实践</w:t>
            </w:r>
          </w:p>
          <w:p w14:paraId="1754BDC2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35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8CB3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建设目标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84F9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体现学校办学定位和专业特色、注重价值塑造、知识传授与能力培养相统一，科学设计课程目标和教案课件，以专业知识为载体，充分挖掘本课程的思政教育元素，将思想政治教育贯穿教育教学全过程，实现知识传授和价值引领相统一，教书和育人相统一，充分发挥课堂育人主渠道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050B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 w:rsidR="00EB15A0" w14:paraId="7BD2C9B0" w14:textId="77777777" w:rsidTr="000A2687">
        <w:trPr>
          <w:trHeight w:val="416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0D64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9EC1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内容供给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1B64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课程体现习近平新时代中国特色社会主义思想和现代教育思想，体现新时代的使命和追求，准确把握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坚定学生理想信念，教育学生爱党、爱国、爱社会主义、爱人民、爱集体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主线，结合所在学科专业、所属课程类型的育人要求和特点，深入挖掘蕴含的思政教育资源，并合理融入课程大纲。能够结合课程特点，将思想政治教育内容与学科发展前沿成果、专业名人、专家学者、专业历史等课程内容紧密结合，将理想信念、行为规范、道德品质、家国情怀、社会热点、职业素养、社会责任、民族自信、工匠精神、思维方法、人文修养等内容自然融入到课程教学中，优化课程思政内容供给，</w:t>
            </w:r>
            <w:r>
              <w:rPr>
                <w:kern w:val="0"/>
                <w:sz w:val="22"/>
              </w:rPr>
              <w:lastRenderedPageBreak/>
              <w:t>以培养高层次创新人才为核心，突出科研育人。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BDE5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10</w:t>
            </w:r>
          </w:p>
        </w:tc>
      </w:tr>
      <w:tr w:rsidR="00EB15A0" w14:paraId="71900F52" w14:textId="77777777" w:rsidTr="000A2687">
        <w:trPr>
          <w:trHeight w:val="1380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05A6C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DA3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教学方法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63C6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重视探究性学习、研究性学习，能根据课程内容和学生特点，灵活运用启发式、讨论式、参与式、案例式等多种恰当的教学方法，精细设计教学方案，精准供给思政元素，把价值引领与知识传授融合起来，有效调动学生学习的积极性，促进学生学习能力提升。注重信息技术与课程教学的紧密结合，教学手段先进，合理利用线上线下混合式教学模式，教学效果良好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884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 w:rsidR="00EB15A0" w14:paraId="72301217" w14:textId="77777777" w:rsidTr="000A2687">
        <w:trPr>
          <w:trHeight w:val="660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7B6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课程评价与成效</w:t>
            </w:r>
          </w:p>
          <w:p w14:paraId="6736D2B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DD3A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教学评价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CCDD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课程考核方式和评价办法完善，育人效果显著，积极开展督导评价、同行评价、学生评价等多形式的课程教学评价，学生评教结果优秀，校内外同行专家评价良好。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2F79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 w:rsidR="00EB15A0" w14:paraId="319157F8" w14:textId="77777777" w:rsidTr="000A2687">
        <w:trPr>
          <w:trHeight w:val="500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417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FA62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教学改革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46E3F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开展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教学改革与创新，并取得一定成果，其经验得到一定推广。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4F6A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 w:rsidR="00EB15A0" w14:paraId="19A1DB98" w14:textId="77777777" w:rsidTr="000A2687">
        <w:trPr>
          <w:trHeight w:val="500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35B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A0D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示范辐射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3113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课程形成较高水平的课程思政示范成果，具有良好的辐射作用。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68A3A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 w:rsidR="00EB15A0" w14:paraId="1D0D7A19" w14:textId="77777777" w:rsidTr="000A2687">
        <w:trPr>
          <w:trHeight w:val="660"/>
          <w:jc w:val="center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7E5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课程特色与创新</w:t>
            </w:r>
          </w:p>
          <w:p w14:paraId="3EA5C671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A667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课程注重课程思政建设模式创新，教学内容体现思想性、前沿性与时代性，教学方法体现先进性、互动性与针对性，形成可供同类课程借鉴共享的经验、成果和模式。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EB6F4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 w:rsidR="00EB15A0" w14:paraId="650574D6" w14:textId="77777777" w:rsidTr="000A2687">
        <w:trPr>
          <w:trHeight w:val="500"/>
          <w:jc w:val="center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130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教学反思与改进</w:t>
            </w:r>
          </w:p>
          <w:p w14:paraId="292D1971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D712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能够对教学内容和过程进行梳理和反思，做到适时调整，能够不断改进教学方法。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8B145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</w:tbl>
    <w:p w14:paraId="1D602E9B" w14:textId="77777777" w:rsidR="00862473" w:rsidRDefault="00862473" w:rsidP="00EB15A0"/>
    <w:sectPr w:rsidR="00862473" w:rsidSect="00EB15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65F4" w14:textId="77777777" w:rsidR="0061168A" w:rsidRDefault="0061168A" w:rsidP="00EB15A0">
      <w:r>
        <w:separator/>
      </w:r>
    </w:p>
  </w:endnote>
  <w:endnote w:type="continuationSeparator" w:id="0">
    <w:p w14:paraId="2FAF1488" w14:textId="77777777" w:rsidR="0061168A" w:rsidRDefault="0061168A" w:rsidP="00EB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F689" w14:textId="77777777" w:rsidR="0061168A" w:rsidRDefault="0061168A" w:rsidP="00EB15A0">
      <w:r>
        <w:separator/>
      </w:r>
    </w:p>
  </w:footnote>
  <w:footnote w:type="continuationSeparator" w:id="0">
    <w:p w14:paraId="189B9692" w14:textId="77777777" w:rsidR="0061168A" w:rsidRDefault="0061168A" w:rsidP="00EB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3"/>
    <w:rsid w:val="0020428E"/>
    <w:rsid w:val="0061168A"/>
    <w:rsid w:val="006E7093"/>
    <w:rsid w:val="007471B3"/>
    <w:rsid w:val="00862473"/>
    <w:rsid w:val="0090572F"/>
    <w:rsid w:val="009C3D0E"/>
    <w:rsid w:val="00B010F1"/>
    <w:rsid w:val="00EB15A0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5DE88"/>
  <w15:docId w15:val="{2A778492-8621-4320-B945-D39A5E5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JSJYT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黎洁昕</cp:lastModifiedBy>
  <cp:revision>5</cp:revision>
  <dcterms:created xsi:type="dcterms:W3CDTF">2023-08-14T07:05:00Z</dcterms:created>
  <dcterms:modified xsi:type="dcterms:W3CDTF">2024-03-15T00:51:00Z</dcterms:modified>
</cp:coreProperties>
</file>