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0C6BF2">
      <w:pPr>
        <w:pStyle w:val="4"/>
        <w:widowControl w:val="0"/>
        <w:snapToGrid w:val="0"/>
        <w:spacing w:before="0" w:beforeAutospacing="0" w:after="0" w:afterAutospacing="0" w:line="276" w:lineRule="auto"/>
        <w:jc w:val="center"/>
        <w:rPr>
          <w:rFonts w:ascii="Times New Roman" w:hAnsi="Times New Roman" w:eastAsia="方正小标宋简体" w:cs="Times New Roman"/>
          <w:bCs/>
          <w:w w:val="95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方正小标宋简体" w:cs="Times New Roman"/>
          <w:bCs/>
          <w:w w:val="95"/>
          <w:sz w:val="32"/>
          <w:szCs w:val="32"/>
        </w:rPr>
        <w:t>关于开展2025年东南大学专业学位研究生课程教学案例库</w:t>
      </w:r>
    </w:p>
    <w:p w14:paraId="49565BAA">
      <w:pPr>
        <w:pStyle w:val="4"/>
        <w:widowControl w:val="0"/>
        <w:snapToGrid w:val="0"/>
        <w:spacing w:before="0" w:beforeAutospacing="0" w:after="0" w:afterAutospacing="0" w:line="276" w:lineRule="auto"/>
        <w:jc w:val="center"/>
        <w:rPr>
          <w:rFonts w:ascii="Times New Roman" w:hAnsi="Times New Roman" w:eastAsia="方正小标宋简体" w:cs="Times New Roman"/>
          <w:bCs/>
          <w:w w:val="95"/>
          <w:sz w:val="32"/>
          <w:szCs w:val="32"/>
        </w:rPr>
      </w:pPr>
      <w:r>
        <w:rPr>
          <w:rFonts w:hint="eastAsia" w:ascii="Times New Roman" w:hAnsi="Times New Roman" w:eastAsia="方正小标宋简体" w:cs="Times New Roman"/>
          <w:bCs/>
          <w:w w:val="95"/>
          <w:sz w:val="32"/>
          <w:szCs w:val="32"/>
        </w:rPr>
        <w:t>建设项目申报的通知</w:t>
      </w:r>
    </w:p>
    <w:p w14:paraId="505FAD46">
      <w:pPr>
        <w:widowControl/>
        <w:jc w:val="left"/>
        <w:rPr>
          <w:rFonts w:asciiTheme="minorEastAsia" w:hAnsiTheme="minorEastAsia" w:cstheme="minorEastAsia"/>
          <w:szCs w:val="21"/>
        </w:rPr>
      </w:pPr>
    </w:p>
    <w:p w14:paraId="4361D638">
      <w:pPr>
        <w:snapToGrid w:val="0"/>
        <w:spacing w:line="560" w:lineRule="exact"/>
        <w:rPr>
          <w:rFonts w:ascii="Times New Roman" w:hAnsi="Times New Roman" w:eastAsia="黑体" w:cs="Times New Roman"/>
          <w:sz w:val="28"/>
          <w:szCs w:val="28"/>
        </w:rPr>
      </w:pPr>
      <w:r>
        <w:rPr>
          <w:rFonts w:hint="eastAsia" w:ascii="Times New Roman" w:hAnsi="Times New Roman" w:eastAsia="黑体" w:cs="Times New Roman"/>
          <w:sz w:val="28"/>
          <w:szCs w:val="28"/>
        </w:rPr>
        <w:t>各研究生培养单位：</w:t>
      </w:r>
    </w:p>
    <w:p w14:paraId="6AE12F04">
      <w:pPr>
        <w:snapToGrid w:val="0"/>
        <w:spacing w:line="56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案例教学是以学生为中心，以案例为基础，通过模拟或呈现案例情境，将理论与实践紧密结合，引导学生发现问题、分析问题、解决问题，从而掌握理论、形成观点、提高能力的一种教学方法。加强案例教学，有利于强化专业学位研究生的实践能力培养，有利于推进专业学位研究生教学改革，有利于推动专业学位教育观念的转变、形成符合专业学位教育规律的人才培养模式，是专业学位研究生培养模式改革的重要突破口。现决定开展2025年专业学位研究生课程教学案例库建设工作，现将相关事项通知如下：</w:t>
      </w:r>
    </w:p>
    <w:p w14:paraId="53A9B91A">
      <w:pPr>
        <w:numPr>
          <w:ilvl w:val="0"/>
          <w:numId w:val="1"/>
        </w:numPr>
        <w:snapToGrid w:val="0"/>
        <w:spacing w:before="156" w:beforeLines="50" w:after="156" w:afterLines="50" w:line="560" w:lineRule="exact"/>
        <w:ind w:left="1361"/>
        <w:rPr>
          <w:rFonts w:ascii="Times New Roman" w:hAnsi="Times New Roman" w:eastAsia="黑体" w:cs="Times New Roman"/>
          <w:sz w:val="28"/>
          <w:szCs w:val="28"/>
        </w:rPr>
      </w:pPr>
      <w:r>
        <w:rPr>
          <w:rFonts w:hint="eastAsia" w:ascii="Times New Roman" w:hAnsi="Times New Roman" w:eastAsia="黑体" w:cs="Times New Roman"/>
          <w:sz w:val="28"/>
          <w:szCs w:val="28"/>
        </w:rPr>
        <w:t>建设目标</w:t>
      </w:r>
    </w:p>
    <w:p w14:paraId="56982475">
      <w:pPr>
        <w:snapToGrid w:val="0"/>
        <w:spacing w:line="56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通过案例库建设改变传统的教学方法，以此为契机带动专业学位研究生课程教学模式的全面改革，提高教育教学质量，提升专业学位研究生培养质量。</w:t>
      </w:r>
    </w:p>
    <w:p w14:paraId="55CA63B5">
      <w:pPr>
        <w:numPr>
          <w:ilvl w:val="0"/>
          <w:numId w:val="1"/>
        </w:numPr>
        <w:snapToGrid w:val="0"/>
        <w:spacing w:before="156" w:beforeLines="50" w:after="156" w:afterLines="50" w:line="560" w:lineRule="exact"/>
        <w:ind w:left="1361"/>
        <w:rPr>
          <w:rFonts w:ascii="Times New Roman" w:hAnsi="Times New Roman" w:eastAsia="黑体" w:cs="Times New Roman"/>
          <w:sz w:val="28"/>
          <w:szCs w:val="28"/>
        </w:rPr>
      </w:pPr>
      <w:r>
        <w:rPr>
          <w:rFonts w:hint="eastAsia" w:ascii="Times New Roman" w:hAnsi="Times New Roman" w:eastAsia="黑体" w:cs="Times New Roman"/>
          <w:sz w:val="28"/>
          <w:szCs w:val="28"/>
        </w:rPr>
        <w:t>申报范围</w:t>
      </w:r>
    </w:p>
    <w:p w14:paraId="3D48B1B2">
      <w:pPr>
        <w:snapToGrid w:val="0"/>
        <w:spacing w:line="56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1、教学案例库应适用于我校的专业学位研究生课程，应充分体现理论与实际应用的紧密结合。</w:t>
      </w:r>
    </w:p>
    <w:p w14:paraId="7FC5E78B">
      <w:pPr>
        <w:snapToGrid w:val="0"/>
        <w:spacing w:line="56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2、申报人（申报团队）须在相应课程的实践领域具有丰富的实践经验，系统讲授过所申报的课程或相关课程，教学效果良好，熟知案例教学基本规范。项目申报人一般应具有副教授及以上职称或博士学位，同时与相关行业实际部门有着密切联系，且成员中至少有一名具有高级职称的行业专家参加。</w:t>
      </w:r>
    </w:p>
    <w:p w14:paraId="5127B455">
      <w:pPr>
        <w:numPr>
          <w:ilvl w:val="0"/>
          <w:numId w:val="1"/>
        </w:numPr>
        <w:snapToGrid w:val="0"/>
        <w:spacing w:before="156" w:beforeLines="50" w:after="156" w:afterLines="50" w:line="560" w:lineRule="exact"/>
        <w:ind w:left="1361"/>
        <w:rPr>
          <w:rFonts w:ascii="Times New Roman" w:hAnsi="Times New Roman" w:eastAsia="黑体" w:cs="Times New Roman"/>
          <w:sz w:val="28"/>
          <w:szCs w:val="28"/>
        </w:rPr>
      </w:pPr>
      <w:r>
        <w:rPr>
          <w:rFonts w:hint="eastAsia" w:ascii="Times New Roman" w:hAnsi="Times New Roman" w:eastAsia="黑体" w:cs="Times New Roman"/>
          <w:sz w:val="28"/>
          <w:szCs w:val="28"/>
        </w:rPr>
        <w:t>建设要求</w:t>
      </w:r>
    </w:p>
    <w:p w14:paraId="16E549CB">
      <w:pPr>
        <w:snapToGrid w:val="0"/>
        <w:spacing w:line="56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1、教学案例应符合典型性、客观性、先进性和创新性的要求，案例应结合教学与研究中的热点问题，或领域内重点问题，或实践中代表性问题，成果应该能够在专业学位课程教学中运用，并可在相关专业范围内共享。</w:t>
      </w:r>
    </w:p>
    <w:p w14:paraId="438AD715">
      <w:pPr>
        <w:snapToGrid w:val="0"/>
        <w:spacing w:line="56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2、教学案例应能体现专业学位研究生培养特点，反映相关行业对专业学位研究生课程教学的需求，对研究生的实践工作具有参考性和启发性。案例素材应来源于生产建设、研究设计、经营管理等工作实践。案例叙述清晰，理论分析准确、实用，教学案例组织合理、结构严谨。</w:t>
      </w:r>
    </w:p>
    <w:p w14:paraId="0CE4D496">
      <w:pPr>
        <w:snapToGrid w:val="0"/>
        <w:spacing w:line="56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3、教师要将编写教学案例与基于案例的科学研究相结合，在编写过程中，注重理论与我国国情和社会实际相结合，开发和形成基于真实情境、符合案例教学要求、与国际接轨的高质量教学案例。</w:t>
      </w:r>
    </w:p>
    <w:p w14:paraId="608A9F9D">
      <w:pPr>
        <w:snapToGrid w:val="0"/>
        <w:spacing w:line="56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4、本次专业学位研究生案例体例仅包括文字案例（写作要求与规范见附件2），文字型案例库中案例不少于8个，均为原创案例。</w:t>
      </w:r>
    </w:p>
    <w:p w14:paraId="78373A34">
      <w:pPr>
        <w:numPr>
          <w:ilvl w:val="0"/>
          <w:numId w:val="1"/>
        </w:numPr>
        <w:snapToGrid w:val="0"/>
        <w:spacing w:before="156" w:beforeLines="50" w:after="156" w:afterLines="50" w:line="560" w:lineRule="exact"/>
        <w:ind w:left="1361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="Times New Roman" w:hAnsi="Times New Roman" w:eastAsia="黑体" w:cs="Times New Roman"/>
          <w:sz w:val="28"/>
          <w:szCs w:val="28"/>
        </w:rPr>
        <w:t>建设程序</w:t>
      </w:r>
    </w:p>
    <w:p w14:paraId="6D66D97A">
      <w:pPr>
        <w:snapToGrid w:val="0"/>
        <w:spacing w:line="56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1、申报和立项</w:t>
      </w:r>
    </w:p>
    <w:p w14:paraId="221C4E95">
      <w:pPr>
        <w:snapToGrid w:val="0"/>
        <w:spacing w:line="56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各学院统筹规划各自案例建设项目，确定申报的案例项目，组织教师申报。申报立项的案例项目由项目负责人填写《东南大学专业学位研究生教学案例库建设项目申报书》（见附件1），同时，提交教学大纲（开课时提供的同件）。</w:t>
      </w:r>
    </w:p>
    <w:p w14:paraId="3C3F39A9">
      <w:pPr>
        <w:snapToGrid w:val="0"/>
        <w:spacing w:line="56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2025年4月3</w:t>
      </w:r>
      <w:r>
        <w:rPr>
          <w:rFonts w:ascii="宋体" w:hAnsi="宋体" w:eastAsia="宋体" w:cs="Times New Roman"/>
          <w:sz w:val="28"/>
          <w:szCs w:val="28"/>
        </w:rPr>
        <w:t>0</w:t>
      </w:r>
      <w:r>
        <w:rPr>
          <w:rFonts w:hint="eastAsia" w:ascii="宋体" w:hAnsi="宋体" w:eastAsia="宋体" w:cs="Times New Roman"/>
          <w:sz w:val="28"/>
          <w:szCs w:val="28"/>
        </w:rPr>
        <w:t>日前，院系组织申报并审核推荐，纸质材料（附件1一式两份、附件3一份）报送研究生院培养办（四牌楼校区逸夫建筑馆107，九龙湖纪忠楼102），电子版材料（附件1、教学大纲，附件3）发至邮箱：103009352@seu.edu.cn，逾期不候。研究生院将组织相关专家对申报的教学案例库进行评审，</w:t>
      </w:r>
      <w:r>
        <w:rPr>
          <w:rFonts w:ascii="宋体" w:hAnsi="宋体" w:eastAsia="宋体" w:cs="Times New Roman"/>
          <w:sz w:val="28"/>
          <w:szCs w:val="28"/>
        </w:rPr>
        <w:t>提出立项推荐名单</w:t>
      </w:r>
      <w:r>
        <w:rPr>
          <w:rFonts w:hint="eastAsia" w:ascii="宋体" w:hAnsi="宋体" w:eastAsia="宋体" w:cs="Times New Roman"/>
          <w:sz w:val="28"/>
          <w:szCs w:val="28"/>
        </w:rPr>
        <w:t>，</w:t>
      </w:r>
      <w:r>
        <w:rPr>
          <w:rFonts w:ascii="宋体" w:hAnsi="宋体" w:eastAsia="宋体" w:cs="Times New Roman"/>
          <w:sz w:val="28"/>
          <w:szCs w:val="28"/>
        </w:rPr>
        <w:t>公示无异议后，</w:t>
      </w:r>
      <w:r>
        <w:rPr>
          <w:rFonts w:hint="eastAsia" w:ascii="宋体" w:hAnsi="宋体" w:eastAsia="宋体" w:cs="Times New Roman"/>
          <w:sz w:val="28"/>
          <w:szCs w:val="28"/>
        </w:rPr>
        <w:t>公布立项结果。</w:t>
      </w:r>
    </w:p>
    <w:p w14:paraId="04D435AC">
      <w:pPr>
        <w:snapToGrid w:val="0"/>
        <w:spacing w:line="56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2、检查和验收</w:t>
      </w:r>
    </w:p>
    <w:p w14:paraId="574FC039">
      <w:pPr>
        <w:snapToGrid w:val="0"/>
        <w:spacing w:line="56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项目立项后建设周期一般为1年。获得立项的项目负责人自立项之日起，根据课程教学内容，从本行业实践中选择和收集相关案例，按照《东南大学专业学位研究生教学案例撰写基本要求》（见附件2）要求进行案例编写。</w:t>
      </w:r>
    </w:p>
    <w:p w14:paraId="38341273">
      <w:pPr>
        <w:snapToGrid w:val="0"/>
        <w:spacing w:line="56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建设结束后，研究生院将组织有关专家进行结项验收，在相关专业推广共享，逐步推进学校案例库建设，实现案例资源的有效共享。</w:t>
      </w:r>
    </w:p>
    <w:p w14:paraId="082360F5">
      <w:pPr>
        <w:snapToGrid w:val="0"/>
        <w:spacing w:line="56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各院系应重视案例建设工作，有条件的院系可积极探索组织案例库建设。</w:t>
      </w:r>
    </w:p>
    <w:p w14:paraId="45EBF607">
      <w:pPr>
        <w:snapToGrid w:val="0"/>
        <w:spacing w:line="56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联系人：李老师，电话：52090207/周四83792244，邮箱：</w:t>
      </w:r>
      <w:r>
        <w:fldChar w:fldCharType="begin"/>
      </w:r>
      <w:r>
        <w:instrText xml:space="preserve"> HYPERLINK "mailto:103009352@seu.edu.cn" </w:instrText>
      </w:r>
      <w:r>
        <w:fldChar w:fldCharType="separate"/>
      </w:r>
      <w:r>
        <w:rPr>
          <w:rFonts w:hint="eastAsia" w:ascii="宋体" w:hAnsi="宋体" w:eastAsia="宋体"/>
          <w:sz w:val="28"/>
          <w:szCs w:val="28"/>
        </w:rPr>
        <w:t>103009352@seu.edu.cn</w:t>
      </w:r>
      <w:r>
        <w:rPr>
          <w:rFonts w:hint="eastAsia" w:ascii="宋体" w:hAnsi="宋体" w:eastAsia="宋体"/>
          <w:sz w:val="28"/>
          <w:szCs w:val="28"/>
        </w:rPr>
        <w:fldChar w:fldCharType="end"/>
      </w:r>
    </w:p>
    <w:p w14:paraId="7FADF8B7">
      <w:pPr>
        <w:snapToGrid w:val="0"/>
        <w:spacing w:line="600" w:lineRule="exact"/>
        <w:ind w:firstLine="560" w:firstLineChars="200"/>
        <w:rPr>
          <w:rFonts w:hint="eastAsia" w:ascii="Times New Roman" w:hAnsi="Times New Roman" w:eastAsia="仿宋_GB2312" w:cs="Times New Roman"/>
          <w:sz w:val="28"/>
          <w:szCs w:val="28"/>
        </w:rPr>
      </w:pPr>
    </w:p>
    <w:p w14:paraId="147F148E">
      <w:pPr>
        <w:snapToGrid w:val="0"/>
        <w:spacing w:line="56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附件1：东南大学专业学位研究生教学案例（库）建设项目申报书</w:t>
      </w:r>
    </w:p>
    <w:p w14:paraId="049B6697">
      <w:pPr>
        <w:snapToGrid w:val="0"/>
        <w:spacing w:line="56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附件2：东南大学专业学位研究生教学案例撰写基本要求</w:t>
      </w:r>
    </w:p>
    <w:p w14:paraId="56333791">
      <w:pPr>
        <w:snapToGrid w:val="0"/>
        <w:spacing w:line="56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附件3：2025东南大学研究生专业学位课程教学案例库建设申报汇总（院系填写）</w:t>
      </w:r>
    </w:p>
    <w:p w14:paraId="17E0FDD1">
      <w:pPr>
        <w:snapToGrid w:val="0"/>
        <w:spacing w:line="560" w:lineRule="exact"/>
        <w:ind w:firstLine="560" w:firstLineChars="200"/>
        <w:rPr>
          <w:rFonts w:hint="eastAsia" w:ascii="宋体" w:hAnsi="宋体" w:eastAsia="宋体" w:cs="Times New Roman"/>
          <w:sz w:val="28"/>
          <w:szCs w:val="28"/>
        </w:rPr>
      </w:pPr>
    </w:p>
    <w:p w14:paraId="76D78F49">
      <w:pPr>
        <w:widowControl/>
        <w:jc w:val="left"/>
        <w:rPr>
          <w:rFonts w:asciiTheme="minorEastAsia" w:hAnsiTheme="minorEastAsia" w:cstheme="minorEastAsia"/>
          <w:sz w:val="20"/>
          <w:szCs w:val="20"/>
        </w:rPr>
      </w:pPr>
    </w:p>
    <w:p w14:paraId="4D5F85C3">
      <w:pPr>
        <w:snapToGrid w:val="0"/>
        <w:spacing w:line="560" w:lineRule="exact"/>
        <w:ind w:firstLine="560" w:firstLineChars="200"/>
        <w:jc w:val="right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研究生院培养办</w:t>
      </w:r>
    </w:p>
    <w:p w14:paraId="564768C2">
      <w:pPr>
        <w:widowControl/>
        <w:jc w:val="right"/>
        <w:rPr>
          <w:rFonts w:asciiTheme="minorEastAsia" w:hAnsiTheme="minorEastAsia" w:cstheme="minorEastAsia"/>
          <w:sz w:val="20"/>
          <w:szCs w:val="20"/>
        </w:rPr>
      </w:pPr>
      <w:r>
        <w:rPr>
          <w:rFonts w:eastAsia="仿宋_GB2312"/>
          <w:sz w:val="28"/>
          <w:szCs w:val="28"/>
        </w:rPr>
        <w:t xml:space="preserve">                    20</w:t>
      </w:r>
      <w:r>
        <w:rPr>
          <w:rFonts w:hint="eastAsia" w:eastAsia="仿宋_GB2312"/>
          <w:sz w:val="28"/>
          <w:szCs w:val="28"/>
        </w:rPr>
        <w:t>25</w:t>
      </w:r>
      <w:r>
        <w:rPr>
          <w:rFonts w:eastAsia="仿宋_GB2312"/>
          <w:sz w:val="28"/>
          <w:szCs w:val="28"/>
        </w:rPr>
        <w:t>年</w:t>
      </w:r>
      <w:r>
        <w:rPr>
          <w:rFonts w:hint="eastAsia" w:eastAsia="仿宋_GB2312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>月</w:t>
      </w:r>
      <w:r>
        <w:rPr>
          <w:rFonts w:hint="eastAsia" w:eastAsia="仿宋_GB2312"/>
          <w:sz w:val="28"/>
          <w:szCs w:val="28"/>
        </w:rPr>
        <w:t>3</w:t>
      </w:r>
      <w:r>
        <w:rPr>
          <w:rFonts w:eastAsia="仿宋_GB2312"/>
          <w:sz w:val="28"/>
          <w:szCs w:val="28"/>
        </w:rPr>
        <w:t>日</w:t>
      </w:r>
    </w:p>
    <w:sectPr>
      <w:pgSz w:w="11906" w:h="16838"/>
      <w:pgMar w:top="1418" w:right="1701" w:bottom="1418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B9D37FA"/>
    <w:multiLevelType w:val="multilevel"/>
    <w:tmpl w:val="6B9D37FA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 w:ascii="黑体" w:hAnsi="黑体" w:eastAsia="黑体"/>
        <w:sz w:val="32"/>
        <w:szCs w:val="32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ZkNzk3ZTk0YzJmZjA0NTdmNDAyMmRlOGYyNjRhZmEifQ=="/>
  </w:docVars>
  <w:rsids>
    <w:rsidRoot w:val="5FFFE9C8"/>
    <w:rsid w:val="00172E78"/>
    <w:rsid w:val="001C097A"/>
    <w:rsid w:val="001D7FB6"/>
    <w:rsid w:val="003B3109"/>
    <w:rsid w:val="004D16F6"/>
    <w:rsid w:val="00736117"/>
    <w:rsid w:val="008007FF"/>
    <w:rsid w:val="00A6105F"/>
    <w:rsid w:val="024E68F9"/>
    <w:rsid w:val="06C74698"/>
    <w:rsid w:val="0A075D0B"/>
    <w:rsid w:val="11026E9A"/>
    <w:rsid w:val="13EDBE5A"/>
    <w:rsid w:val="141259D8"/>
    <w:rsid w:val="141E0211"/>
    <w:rsid w:val="14725DD6"/>
    <w:rsid w:val="14991C55"/>
    <w:rsid w:val="17F97F43"/>
    <w:rsid w:val="1A5F124B"/>
    <w:rsid w:val="1F9E2816"/>
    <w:rsid w:val="250F7D12"/>
    <w:rsid w:val="2DA302D9"/>
    <w:rsid w:val="34DF325D"/>
    <w:rsid w:val="34F8431E"/>
    <w:rsid w:val="36FDC66D"/>
    <w:rsid w:val="3EBC42E6"/>
    <w:rsid w:val="41FFE245"/>
    <w:rsid w:val="43541602"/>
    <w:rsid w:val="44676DCB"/>
    <w:rsid w:val="45241715"/>
    <w:rsid w:val="48401E0D"/>
    <w:rsid w:val="48C91E02"/>
    <w:rsid w:val="4DBD72F0"/>
    <w:rsid w:val="537C71F8"/>
    <w:rsid w:val="539179C0"/>
    <w:rsid w:val="547F3CBD"/>
    <w:rsid w:val="57C89376"/>
    <w:rsid w:val="57E9601D"/>
    <w:rsid w:val="5A2A46CB"/>
    <w:rsid w:val="5B87F5CC"/>
    <w:rsid w:val="5BEEF064"/>
    <w:rsid w:val="5CE761DE"/>
    <w:rsid w:val="5F1BBF38"/>
    <w:rsid w:val="5F3EC3D5"/>
    <w:rsid w:val="5F7F3258"/>
    <w:rsid w:val="5FFFE9C8"/>
    <w:rsid w:val="631F6D97"/>
    <w:rsid w:val="64272860"/>
    <w:rsid w:val="65446953"/>
    <w:rsid w:val="6B7D28AC"/>
    <w:rsid w:val="6E5B6141"/>
    <w:rsid w:val="6FDF4C26"/>
    <w:rsid w:val="70D719C7"/>
    <w:rsid w:val="72361A07"/>
    <w:rsid w:val="73C117A4"/>
    <w:rsid w:val="74C3FBBD"/>
    <w:rsid w:val="786848E4"/>
    <w:rsid w:val="7BD979FD"/>
    <w:rsid w:val="7BFF6DA4"/>
    <w:rsid w:val="7BFF84B4"/>
    <w:rsid w:val="7D6F1922"/>
    <w:rsid w:val="7DAB8026"/>
    <w:rsid w:val="7DEFE411"/>
    <w:rsid w:val="7DFF63CD"/>
    <w:rsid w:val="7E955D07"/>
    <w:rsid w:val="7EBB5E61"/>
    <w:rsid w:val="7EEF2D52"/>
    <w:rsid w:val="7F1C9814"/>
    <w:rsid w:val="7FEB75F1"/>
    <w:rsid w:val="7FF6EE36"/>
    <w:rsid w:val="7FF7D8B7"/>
    <w:rsid w:val="7FFAB38E"/>
    <w:rsid w:val="9AE1146F"/>
    <w:rsid w:val="9FF94B3D"/>
    <w:rsid w:val="AFC74F17"/>
    <w:rsid w:val="B1FFD53D"/>
    <w:rsid w:val="B5FFB4F6"/>
    <w:rsid w:val="BEF77A90"/>
    <w:rsid w:val="BFE6B5F4"/>
    <w:rsid w:val="C7FDA26C"/>
    <w:rsid w:val="CB2C0DC4"/>
    <w:rsid w:val="D76F9891"/>
    <w:rsid w:val="D7DA1C06"/>
    <w:rsid w:val="D7F4F439"/>
    <w:rsid w:val="DAFF81D9"/>
    <w:rsid w:val="DC65CC3C"/>
    <w:rsid w:val="DD9F2BE9"/>
    <w:rsid w:val="E7EE8063"/>
    <w:rsid w:val="E9F79FDF"/>
    <w:rsid w:val="EC6F0003"/>
    <w:rsid w:val="EDEF8C47"/>
    <w:rsid w:val="EFF7E4CD"/>
    <w:rsid w:val="EFFF0678"/>
    <w:rsid w:val="F6FF32BB"/>
    <w:rsid w:val="F7FB05B1"/>
    <w:rsid w:val="F7FFC872"/>
    <w:rsid w:val="FADFAB8E"/>
    <w:rsid w:val="FAF5A8BB"/>
    <w:rsid w:val="FC0AE206"/>
    <w:rsid w:val="FDDDFFC1"/>
    <w:rsid w:val="FEFBBA09"/>
    <w:rsid w:val="FF7D494D"/>
    <w:rsid w:val="FF9F445C"/>
    <w:rsid w:val="FFBBDC99"/>
    <w:rsid w:val="FFDF1742"/>
    <w:rsid w:val="FFEF4A53"/>
    <w:rsid w:val="FFF8C471"/>
    <w:rsid w:val="FFFC32DB"/>
    <w:rsid w:val="FFFFC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Hyperlink"/>
    <w:basedOn w:val="6"/>
    <w:qFormat/>
    <w:uiPriority w:val="0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1459</Words>
  <Characters>1532</Characters>
  <Lines>11</Lines>
  <Paragraphs>3</Paragraphs>
  <TotalTime>3</TotalTime>
  <ScaleCrop>false</ScaleCrop>
  <LinksUpToDate>false</LinksUpToDate>
  <CharactersWithSpaces>1552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2025-03-29T19:24:00Z</dcterms:created>
  <dc:creator>李佳佳</dc:creator>
  <cp:lastModifiedBy>杨鹏</cp:lastModifiedBy>
  <dcterms:modified xsi:type="dcterms:W3CDTF">2025-04-03T01:57:06Z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027E2DD47A8F4684B2D08E354FC4AC27_13</vt:lpwstr>
  </property>
  <property fmtid="{D5CDD505-2E9C-101B-9397-08002B2CF9AE}" pid="4" name="KSOTemplateDocerSaveRecord">
    <vt:lpwstr>eyJoZGlkIjoiYmQzOTBlODZhYmY5ZTNlODQyZWEyNjI1YTNiMzkxN2EiLCJ1c2VySWQiOiIzNjczMTAwODEifQ==</vt:lpwstr>
  </property>
</Properties>
</file>